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One More Sushi</w:t>
      </w:r>
    </w:p>
    <w:p w:rsidR="00000000" w:rsidDel="00000000" w:rsidP="00000000" w:rsidRDefault="00000000" w:rsidRPr="00000000">
      <w:pPr>
        <w:pBdr/>
        <w:contextualSpacing w:val="0"/>
        <w:rPr/>
      </w:pPr>
      <w:r w:rsidDel="00000000" w:rsidR="00000000" w:rsidRPr="00000000">
        <w:rPr>
          <w:rtl w:val="0"/>
        </w:rPr>
        <w:t xml:space="preserve">Do you have what it takes to create the biggest and tallest sushi tower in the history of the world? If so, try out One More Sushi today. More and more sushi lovers are playing One More Sushi online all the time, so why not experience the fun challenge that awaits you right now? The game is renowned for its glorious graphics as well as the hours upon hours of fun that you can take from it. There are 11 sushi types to get to grips with and an excellent arcade mechanic designed to keep boredom at bay. Play One More Sushi right now.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